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4013" w:rsidRDefault="001B4013">
      <w:bookmarkStart w:id="0" w:name="_GoBack"/>
      <w:bookmarkEnd w:id="0"/>
    </w:p>
    <w:p w:rsidR="001B4013" w:rsidRDefault="001B4013">
      <w:r>
        <w:t>---------------------</w:t>
      </w:r>
      <w:r>
        <w:tab/>
      </w:r>
      <w:r>
        <w:tab/>
      </w:r>
      <w:r>
        <w:tab/>
        <w:t>-------------------</w:t>
      </w:r>
    </w:p>
    <w:p w:rsidR="001B4013" w:rsidRDefault="001B4013">
      <w:r>
        <w:t>Datum</w:t>
      </w:r>
      <w:r>
        <w:tab/>
      </w:r>
      <w:r>
        <w:tab/>
      </w:r>
      <w:r>
        <w:tab/>
      </w:r>
      <w:r>
        <w:tab/>
      </w:r>
      <w:r>
        <w:tab/>
        <w:t>Chargen-Nr.:</w:t>
      </w:r>
    </w:p>
    <w:p w:rsidR="001B4013" w:rsidRDefault="001B4013"/>
    <w:p w:rsidR="001B4013" w:rsidRDefault="001B401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1"/>
        <w:gridCol w:w="1423"/>
        <w:gridCol w:w="1432"/>
      </w:tblGrid>
      <w:tr w:rsidR="001B4013">
        <w:trPr>
          <w:tblHeader/>
        </w:trPr>
        <w:tc>
          <w:tcPr>
            <w:tcW w:w="6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berschrift"/>
              <w:snapToGrid w:val="0"/>
              <w:jc w:val="left"/>
            </w:pPr>
            <w:r>
              <w:t>RDG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berschrift"/>
            </w:pPr>
            <w:r>
              <w:t>Ja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berschrift"/>
            </w:pPr>
            <w:r>
              <w:t>Nein</w:t>
            </w: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Flüssigkeitsstand Reinigungskanister</w:t>
            </w:r>
            <w:r w:rsidR="00766D90">
              <w:t xml:space="preserve"> i.O.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Kontrolle der Spülarme/ Innenraum, Körbe, Siebe</w:t>
            </w:r>
            <w:r w:rsidR="00766D90">
              <w:t xml:space="preserve"> o.B.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Sichtkontrolle nach Instrumentenreinigung mit Lupe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Instrumentenpflege mit Instrumentenöl</w:t>
            </w:r>
            <w:r w:rsidR="00766D90">
              <w:t xml:space="preserve"> erforderlich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Proteintest alle 7 Tage</w:t>
            </w:r>
            <w:r w:rsidR="00766D90">
              <w:t xml:space="preserve"> erfolgt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Nachreinigung der Instrumente erforderlich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Programm erfolgreich beendet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GKE Reinigungsindikator bestanden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Leitwert VE Wasser OK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</w:pPr>
            <w:r>
              <w:t>Vorgehen bei Abweichungen des regelhaften Prozess:</w:t>
            </w:r>
          </w:p>
          <w:p w:rsidR="001B4013" w:rsidRDefault="001B4013" w:rsidP="00074962">
            <w:pPr>
              <w:pStyle w:val="TabellenInhalt"/>
            </w:pPr>
            <w:r>
              <w:t xml:space="preserve">Fehler beseitigen, </w:t>
            </w:r>
            <w:r w:rsidR="00AD750E">
              <w:t xml:space="preserve">an </w:t>
            </w:r>
            <w:r>
              <w:t xml:space="preserve">Fa. </w:t>
            </w:r>
            <w:r w:rsidR="00074962">
              <w:t>XY</w:t>
            </w:r>
            <w:r w:rsidR="00234F5C">
              <w:t>*</w:t>
            </w:r>
            <w:r>
              <w:t xml:space="preserve"> melden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  <w:tr w:rsidR="001B4013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Pr="00234F5C" w:rsidRDefault="00234F5C">
            <w:pPr>
              <w:pStyle w:val="TabellenInhalt"/>
              <w:snapToGrid w:val="0"/>
              <w:rPr>
                <w:sz w:val="18"/>
                <w:szCs w:val="18"/>
              </w:rPr>
            </w:pPr>
            <w:r>
              <w:t>*</w:t>
            </w:r>
            <w:r>
              <w:rPr>
                <w:sz w:val="18"/>
                <w:szCs w:val="18"/>
              </w:rPr>
              <w:t>eigene Zuliefer-FA eintragen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4013" w:rsidRDefault="001B4013">
            <w:pPr>
              <w:pStyle w:val="TabellenInhalt"/>
              <w:snapToGrid w:val="0"/>
            </w:pPr>
          </w:p>
        </w:tc>
      </w:tr>
    </w:tbl>
    <w:p w:rsidR="001B4013" w:rsidRDefault="001B4013"/>
    <w:p w:rsidR="001B4013" w:rsidRDefault="001B4013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323"/>
        <w:gridCol w:w="1469"/>
        <w:gridCol w:w="1508"/>
      </w:tblGrid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  <w:r>
              <w:rPr>
                <w:b/>
                <w:bCs/>
              </w:rPr>
              <w:t>Autoclav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Ja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r>
              <w:t>Nein</w:t>
            </w: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Autoklavparameter i.O.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Chargenkontrolle i.O.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Umschlagsindikator i.O.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 xml:space="preserve">Verpackung unbeschädigt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Verpackung bzw. Inhalt trocken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Sichtkontrolle nach Instrumentenreinigung mit Lupe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Sichtkontrolle nach Ultraschallreinigung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Wenn bei mindestens einem Feld „nein“ angekreuzt wird, muss die Charge komplett bzw. zum Teil gesperrt und neu aufbereitet werden.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</w:tbl>
    <w:p w:rsidR="001B4013" w:rsidRDefault="001B4013"/>
    <w:p w:rsidR="001B4013" w:rsidRDefault="001B4013">
      <w:pPr>
        <w:rPr>
          <w:sz w:val="20"/>
          <w:szCs w:val="20"/>
        </w:rPr>
      </w:pPr>
      <w:r>
        <w:rPr>
          <w:sz w:val="20"/>
          <w:szCs w:val="20"/>
        </w:rPr>
        <w:t xml:space="preserve">Namensliste der </w:t>
      </w:r>
      <w:r w:rsidR="00BF4EEF">
        <w:rPr>
          <w:sz w:val="20"/>
          <w:szCs w:val="20"/>
        </w:rPr>
        <w:t>Sterilgutassistent*innen</w:t>
      </w:r>
      <w:r>
        <w:rPr>
          <w:sz w:val="20"/>
          <w:szCs w:val="20"/>
        </w:rPr>
        <w:t>:</w:t>
      </w:r>
    </w:p>
    <w:p w:rsidR="001B4013" w:rsidRDefault="001B4013">
      <w:pPr>
        <w:rPr>
          <w:sz w:val="20"/>
          <w:szCs w:val="20"/>
        </w:rPr>
      </w:pPr>
      <w:r>
        <w:rPr>
          <w:sz w:val="20"/>
          <w:szCs w:val="20"/>
        </w:rPr>
        <w:t>Namenskürzel:</w:t>
      </w:r>
    </w:p>
    <w:p w:rsidR="001B4013" w:rsidRDefault="001B4013">
      <w:pPr>
        <w:rPr>
          <w:sz w:val="20"/>
          <w:szCs w:val="20"/>
        </w:rPr>
      </w:pPr>
    </w:p>
    <w:p w:rsidR="001B4013" w:rsidRDefault="001B4013">
      <w:pPr>
        <w:rPr>
          <w:sz w:val="20"/>
          <w:szCs w:val="20"/>
        </w:rPr>
      </w:pPr>
      <w:r>
        <w:rPr>
          <w:sz w:val="20"/>
          <w:szCs w:val="20"/>
        </w:rPr>
        <w:t>Frau</w:t>
      </w:r>
      <w:r w:rsidR="00BF4EEF">
        <w:rPr>
          <w:sz w:val="20"/>
          <w:szCs w:val="20"/>
        </w:rPr>
        <w:t>/Herr:</w:t>
      </w:r>
    </w:p>
    <w:p w:rsidR="001B4013" w:rsidRDefault="001B4013">
      <w:pPr>
        <w:rPr>
          <w:sz w:val="20"/>
          <w:szCs w:val="20"/>
        </w:rPr>
      </w:pPr>
    </w:p>
    <w:p w:rsidR="001B4013" w:rsidRDefault="001B4013">
      <w:pPr>
        <w:rPr>
          <w:sz w:val="20"/>
          <w:szCs w:val="20"/>
        </w:rPr>
      </w:pPr>
      <w:r>
        <w:rPr>
          <w:sz w:val="20"/>
          <w:szCs w:val="20"/>
        </w:rPr>
        <w:t>Frau</w:t>
      </w:r>
      <w:r w:rsidR="00BF4EEF">
        <w:rPr>
          <w:sz w:val="20"/>
          <w:szCs w:val="20"/>
        </w:rPr>
        <w:t>/Herr:</w:t>
      </w:r>
    </w:p>
    <w:p w:rsidR="001B4013" w:rsidRDefault="001B4013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1B401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numPr>
                <w:ilvl w:val="0"/>
                <w:numId w:val="3"/>
              </w:numPr>
            </w:pPr>
            <w:r>
              <w:t>Freigabe</w:t>
            </w: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:rsidR="001B4013" w:rsidRDefault="001B4013">
            <w:pPr>
              <w:snapToGrid w:val="0"/>
            </w:pPr>
          </w:p>
        </w:tc>
      </w:tr>
      <w:tr w:rsidR="001B401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013" w:rsidRDefault="001B4013">
            <w:pPr>
              <w:numPr>
                <w:ilvl w:val="0"/>
                <w:numId w:val="3"/>
              </w:numPr>
            </w:pPr>
            <w:r>
              <w:t>Gesperrt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B4013" w:rsidRDefault="001B4013">
            <w:r>
              <w:t>Unterschrift</w:t>
            </w:r>
          </w:p>
        </w:tc>
      </w:tr>
    </w:tbl>
    <w:p w:rsidR="00BF4EEF" w:rsidRDefault="00BF4EEF"/>
    <w:p w:rsidR="00DA7B31" w:rsidRDefault="00DA7B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DA7B31" w:rsidRPr="007831FB" w:rsidTr="00DF60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31" w:rsidRPr="007831FB" w:rsidRDefault="00DA7B31" w:rsidP="00DF60E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:rsidR="00DA7B31" w:rsidRPr="007831FB" w:rsidRDefault="00DA7B31" w:rsidP="00DF60E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31" w:rsidRPr="007831FB" w:rsidRDefault="00DA7B31" w:rsidP="00DF60E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:rsidR="00DA7B31" w:rsidRPr="007831FB" w:rsidRDefault="00DA7B31" w:rsidP="00DF60E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31" w:rsidRPr="007831FB" w:rsidRDefault="00DA7B31" w:rsidP="00DF60E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31" w:rsidRPr="007831FB" w:rsidRDefault="00DA7B31" w:rsidP="00DA7B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 Sterilgut-und Reinigungsüberwachung.doc                 </w:t>
            </w: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1B4013" w:rsidRPr="00BF4EEF" w:rsidRDefault="001B4013" w:rsidP="00DA7B31">
      <w:pPr>
        <w:tabs>
          <w:tab w:val="left" w:pos="1800"/>
        </w:tabs>
      </w:pPr>
    </w:p>
    <w:sectPr w:rsidR="001B4013" w:rsidRPr="00BF4EEF">
      <w:headerReference w:type="default" r:id="rId7"/>
      <w:footerReference w:type="default" r:id="rId8"/>
      <w:headerReference w:type="first" r:id="rId9"/>
      <w:pgSz w:w="11906" w:h="16838"/>
      <w:pgMar w:top="1134" w:right="1418" w:bottom="567" w:left="1418" w:header="709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37" w:rsidRDefault="00305C37">
      <w:r>
        <w:separator/>
      </w:r>
    </w:p>
  </w:endnote>
  <w:endnote w:type="continuationSeparator" w:id="0">
    <w:p w:rsidR="00305C37" w:rsidRDefault="003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13" w:rsidRDefault="001B4013">
    <w:pPr>
      <w:pStyle w:val="Fuzeile"/>
      <w:jc w:val="center"/>
    </w:pPr>
    <w:r>
      <w:rPr>
        <w:sz w:val="16"/>
      </w:rPr>
      <w:fldChar w:fldCharType="begin"/>
    </w:r>
    <w:r>
      <w:rPr>
        <w:sz w:val="16"/>
      </w:rPr>
      <w:instrText xml:space="preserve"> TITLE </w:instrText>
    </w:r>
    <w:r>
      <w:rPr>
        <w:sz w:val="16"/>
      </w:rPr>
      <w:fldChar w:fldCharType="separate"/>
    </w:r>
    <w:r w:rsidR="006E1567">
      <w:rPr>
        <w:sz w:val="16"/>
      </w:rPr>
      <w:t>7-produktrealisierung</w:t>
    </w:r>
    <w:r>
      <w:rPr>
        <w:sz w:val="16"/>
      </w:rPr>
      <w:fldChar w:fldCharType="end"/>
    </w:r>
    <w:r>
      <w:rPr>
        <w:rFonts w:eastAsia="Arial"/>
        <w:sz w:val="16"/>
      </w:rPr>
      <w:t xml:space="preserve"> </w:t>
    </w:r>
    <w:r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A7B31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 w:rsidR="00E834B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58293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468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37" w:rsidRDefault="00305C37">
      <w:r>
        <w:separator/>
      </w:r>
    </w:p>
  </w:footnote>
  <w:footnote w:type="continuationSeparator" w:id="0">
    <w:p w:rsidR="00305C37" w:rsidRDefault="0030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13" w:rsidRDefault="001B4013">
    <w:pPr>
      <w:pStyle w:val="Kopfzeile"/>
      <w:jc w:val="center"/>
    </w:pPr>
    <w:r>
      <w:rPr>
        <w:sz w:val="18"/>
      </w:rPr>
      <w:t>Dermatologie, Allergologie,ambulante Operationen,Lasertherapie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42"/>
      <w:gridCol w:w="1068"/>
    </w:tblGrid>
    <w:tr w:rsidR="001B4013">
      <w:trPr>
        <w:cantSplit/>
        <w:trHeight w:val="579"/>
      </w:trPr>
      <w:tc>
        <w:tcPr>
          <w:tcW w:w="8142" w:type="dxa"/>
          <w:shd w:val="clear" w:color="auto" w:fill="auto"/>
        </w:tcPr>
        <w:p w:rsidR="001B4013" w:rsidRDefault="001B4013" w:rsidP="00BF4EEF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2"/>
            </w:rPr>
          </w:pPr>
          <w:r>
            <w:rPr>
              <w:sz w:val="20"/>
              <w:szCs w:val="20"/>
            </w:rPr>
            <w:t xml:space="preserve">Qualitätshandbuch der Praxis Dr. </w:t>
          </w:r>
          <w:r w:rsidR="00BF4EEF">
            <w:rPr>
              <w:sz w:val="20"/>
              <w:szCs w:val="20"/>
            </w:rPr>
            <w:t>Musterfrau/Dr. Mustermann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:rsidR="001B4013" w:rsidRDefault="001B4013">
          <w:pPr>
            <w:pStyle w:val="Kopfzeile"/>
            <w:snapToGrid w:val="0"/>
            <w:jc w:val="center"/>
            <w:rPr>
              <w:sz w:val="22"/>
            </w:rPr>
          </w:pPr>
        </w:p>
        <w:p w:rsidR="001B4013" w:rsidRDefault="001B4013">
          <w:pPr>
            <w:pStyle w:val="Kopfzeile"/>
            <w:jc w:val="center"/>
            <w:rPr>
              <w:sz w:val="22"/>
            </w:rPr>
          </w:pPr>
          <w:r>
            <w:rPr>
              <w:rFonts w:eastAsia="Arial"/>
              <w:sz w:val="22"/>
            </w:rPr>
            <w:t xml:space="preserve"> </w:t>
          </w:r>
        </w:p>
        <w:p w:rsidR="001B4013" w:rsidRDefault="001B4013">
          <w:pPr>
            <w:pStyle w:val="Kopfzeile"/>
            <w:jc w:val="center"/>
            <w:rPr>
              <w:sz w:val="22"/>
            </w:rPr>
          </w:pPr>
        </w:p>
      </w:tc>
    </w:tr>
    <w:tr w:rsidR="001B4013">
      <w:trPr>
        <w:cantSplit/>
        <w:trHeight w:val="578"/>
      </w:trPr>
      <w:tc>
        <w:tcPr>
          <w:tcW w:w="814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1B4013" w:rsidRDefault="001B4013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2"/>
            </w:rPr>
          </w:pPr>
          <w:r>
            <w:rPr>
              <w:b/>
            </w:rPr>
            <w:t xml:space="preserve">CL Sterilgut- und Reinigungsüberwachung </w:t>
          </w:r>
        </w:p>
      </w:tc>
      <w:tc>
        <w:tcPr>
          <w:tcW w:w="1068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1B4013" w:rsidRDefault="001B4013">
          <w:pPr>
            <w:pStyle w:val="Kopfzeile"/>
            <w:snapToGrid w:val="0"/>
            <w:jc w:val="center"/>
            <w:rPr>
              <w:sz w:val="22"/>
            </w:rPr>
          </w:pPr>
        </w:p>
      </w:tc>
    </w:tr>
  </w:tbl>
  <w:p w:rsidR="001B4013" w:rsidRDefault="001B4013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67"/>
    <w:rsid w:val="00074962"/>
    <w:rsid w:val="001B4013"/>
    <w:rsid w:val="00234F5C"/>
    <w:rsid w:val="00305C37"/>
    <w:rsid w:val="0049504E"/>
    <w:rsid w:val="006E1567"/>
    <w:rsid w:val="00766D90"/>
    <w:rsid w:val="00AD750E"/>
    <w:rsid w:val="00BF4EEF"/>
    <w:rsid w:val="00DA7B31"/>
    <w:rsid w:val="00DF60EF"/>
    <w:rsid w:val="00E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788F9F-9E8E-45B9-AE87-0729A97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numId w:val="3"/>
      </w:numPr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numId w:val="3"/>
      </w:numPr>
      <w:jc w:val="center"/>
      <w:outlineLvl w:val="6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Absatz-Standardschriftart8">
    <w:name w:val="Absatz-Standardschriftart8"/>
  </w:style>
  <w:style w:type="character" w:customStyle="1" w:styleId="Absatz-Standardschriftart2">
    <w:name w:val="Absatz-Standardschriftart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Nummerierungszeichen">
    <w:name w:val="Nummerierungszeichen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Absatz-Standardschriftart6">
    <w:name w:val="Absatz-Standardschriftart6"/>
  </w:style>
  <w:style w:type="character" w:customStyle="1" w:styleId="Absatz-Standardschriftart7">
    <w:name w:val="Absatz-Standardschriftart7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paragraph" w:customStyle="1" w:styleId="berschrift">
    <w:name w:val="Überschrift"/>
    <w:basedOn w:val="Standard"/>
    <w:next w:val="Textkrper"/>
    <w:pPr>
      <w:jc w:val="center"/>
    </w:pPr>
    <w:rPr>
      <w:sz w:val="28"/>
    </w:rPr>
  </w:style>
  <w:style w:type="paragraph" w:styleId="Textkrper">
    <w:name w:val="Body Text"/>
    <w:basedOn w:val="Standard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1">
    <w:name w:val="Textkörper-Einzug 21"/>
    <w:basedOn w:val="Standard"/>
    <w:pPr>
      <w:ind w:left="360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</w:style>
  <w:style w:type="paragraph" w:styleId="Untertitel">
    <w:name w:val="Subtitle"/>
    <w:basedOn w:val="berschrift"/>
    <w:next w:val="Textkrper"/>
    <w:qFormat/>
    <w:rPr>
      <w:i/>
      <w:iCs/>
      <w:szCs w:val="28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customStyle="1" w:styleId="Textkrper22">
    <w:name w:val="Textkörper 22"/>
    <w:basedOn w:val="Standard"/>
    <w:rPr>
      <w:sz w:val="20"/>
    </w:rPr>
  </w:style>
  <w:style w:type="paragraph" w:customStyle="1" w:styleId="Textkrper-Einzug22">
    <w:name w:val="Textkörper-Einzug 22"/>
    <w:basedOn w:val="Standard"/>
    <w:pPr>
      <w:ind w:left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>Praxis Hecker und Ermert-Roth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</dc:title>
  <dc:subject>Musterhandbuch</dc:subject>
  <dc:creator>Autor</dc:creator>
  <cp:keywords/>
  <dc:description/>
  <cp:lastModifiedBy>HP Elitebook</cp:lastModifiedBy>
  <cp:revision>2</cp:revision>
  <cp:lastPrinted>2020-12-17T12:57:00Z</cp:lastPrinted>
  <dcterms:created xsi:type="dcterms:W3CDTF">2021-06-23T01:51:00Z</dcterms:created>
  <dcterms:modified xsi:type="dcterms:W3CDTF">2021-06-23T01:51:00Z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